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1B0758">
              <w:rPr>
                <w:rFonts w:ascii="Times New Roman" w:hAnsi="Times New Roman" w:cs="Times New Roman"/>
              </w:rPr>
              <w:t xml:space="preserve">Solo 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0758">
              <w:rPr>
                <w:rFonts w:ascii="Times New Roman" w:hAnsi="Times New Roman" w:cs="Times New Roman"/>
              </w:rPr>
              <w:t>2º 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B0758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1B075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29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2D2622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1B0758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D26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9473C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1B0758">
              <w:rPr>
                <w:rFonts w:ascii="Times New Roman" w:hAnsi="Times New Roman" w:cs="Times New Roman"/>
                <w:sz w:val="22"/>
                <w:szCs w:val="22"/>
              </w:rPr>
              <w:t xml:space="preserve"> 29</w:t>
            </w:r>
            <w:r w:rsidR="002D2622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5E29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0579E4">
        <w:trPr>
          <w:trHeight w:val="1058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037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037949">
              <w:rPr>
                <w:rFonts w:ascii="Times New Roman" w:hAnsi="Times New Roman" w:cs="Times New Roman"/>
              </w:rPr>
              <w:t>AULA LIVRE – Consolidação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fixa, paralelas a</w:t>
            </w:r>
            <w:r w:rsidR="00967AEF">
              <w:rPr>
                <w:rFonts w:ascii="Times New Roman" w:hAnsi="Times New Roman" w:cs="Times New Roman"/>
              </w:rPr>
              <w:t xml:space="preserve">ssimétricas e simétricas, trave e </w:t>
            </w:r>
            <w:r w:rsidR="00EE6CA2">
              <w:rPr>
                <w:rFonts w:ascii="Times New Roman" w:hAnsi="Times New Roman" w:cs="Times New Roman"/>
              </w:rPr>
              <w:t>salto a cavalo</w:t>
            </w:r>
            <w:r w:rsidR="00037949">
              <w:rPr>
                <w:rFonts w:ascii="Times New Roman" w:hAnsi="Times New Roman" w:cs="Times New Roman"/>
              </w:rPr>
              <w:t xml:space="preserve"> e da ginástica de solo: rolamento à frente e atrás </w:t>
            </w:r>
            <w:proofErr w:type="spellStart"/>
            <w:r w:rsidR="00037949">
              <w:rPr>
                <w:rFonts w:ascii="Times New Roman" w:hAnsi="Times New Roman" w:cs="Times New Roman"/>
              </w:rPr>
              <w:t>engrupado</w:t>
            </w:r>
            <w:proofErr w:type="spellEnd"/>
            <w:r w:rsidR="0003794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037949">
              <w:rPr>
                <w:rFonts w:ascii="Times New Roman" w:hAnsi="Times New Roman" w:cs="Times New Roman"/>
              </w:rPr>
              <w:t>encarpado</w:t>
            </w:r>
            <w:proofErr w:type="spellEnd"/>
            <w:r w:rsidR="00037949">
              <w:rPr>
                <w:rFonts w:ascii="Times New Roman" w:hAnsi="Times New Roman" w:cs="Times New Roman"/>
              </w:rPr>
              <w:t xml:space="preserve">, Aranha, roda, pino de braços e de cabeça, rolamento saltado, rolamento atrás para apoio facial invertido. 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0579E4" w:rsidRPr="000579E4" w:rsidRDefault="001F6927" w:rsidP="00B25337">
            <w:pPr>
              <w:jc w:val="both"/>
              <w:rPr>
                <w:rFonts w:ascii="Times New Roman" w:hAnsi="Times New Roman" w:cs="Times New Roman"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579E4" w:rsidRPr="000579E4">
              <w:rPr>
                <w:rFonts w:ascii="Times New Roman" w:hAnsi="Times New Roman" w:cs="Times New Roman"/>
              </w:rPr>
              <w:t>colchões, tapetes, barra fixa, paralelas simétricas e assimétricas</w:t>
            </w:r>
            <w:r w:rsidR="000579E4">
              <w:rPr>
                <w:rFonts w:ascii="Times New Roman" w:hAnsi="Times New Roman" w:cs="Times New Roman"/>
              </w:rPr>
              <w:t>, banco sueco, trave</w:t>
            </w:r>
            <w:proofErr w:type="gramEnd"/>
            <w:r w:rsidR="000579E4">
              <w:rPr>
                <w:rFonts w:ascii="Times New Roman" w:hAnsi="Times New Roman" w:cs="Times New Roman"/>
              </w:rPr>
              <w:t>, cavalo e</w:t>
            </w:r>
            <w:r w:rsidR="000579E4" w:rsidRPr="00057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79E4" w:rsidRPr="000579E4">
              <w:rPr>
                <w:rFonts w:ascii="Times New Roman" w:hAnsi="Times New Roman" w:cs="Times New Roman"/>
              </w:rPr>
              <w:t>reuther</w:t>
            </w:r>
            <w:proofErr w:type="spellEnd"/>
            <w:r w:rsidR="000579E4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FA3EFA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C446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(ajudas)</w:t>
            </w:r>
          </w:p>
          <w:p w:rsidR="002B5A3D" w:rsidRDefault="002B5A3D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P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inferior</w:t>
            </w:r>
          </w:p>
          <w:p w:rsidR="002B5A3D" w:rsidRPr="002B5A3D" w:rsidRDefault="002B5A3D" w:rsidP="002B5A3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 colega auxilia na coxa ou bacia, aproximando a mesma do banzo. Auxilio no ombro do colega para equilibrar em cima do banzo na fase final do movimento.</w:t>
            </w:r>
          </w:p>
          <w:p w:rsidR="002B5A3D" w:rsidRP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Subida para o Banzo Superior</w:t>
            </w: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O colega ajuda na fase de elevação auxiliando pela bacia. Ajuda nos tornozelos na passagem do banzo inferior para o superior. </w:t>
            </w: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2B5A3D" w:rsidRPr="006D014E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</w:t>
            </w:r>
            <w:proofErr w:type="spellStart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posteror</w:t>
            </w:r>
            <w:proofErr w:type="spellEnd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das coxas.</w:t>
            </w:r>
          </w:p>
          <w:p w:rsidR="002B5A3D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2B5A3D" w:rsidRP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Cambiada </w:t>
            </w:r>
          </w:p>
          <w:p w:rsidR="006F4884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Ajudar na rotação do tronco para o aluno realizar a meia-volta. Saída do Banzo Inferior Auxilio nas costas, para o aluno fazer a passagem das mãos para o banzo inferior.</w:t>
            </w:r>
          </w:p>
          <w:p w:rsidR="00ED314D" w:rsidRDefault="00ED314D" w:rsidP="00ED314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br/>
            </w:r>
            <w:r w:rsidRPr="00ED314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Saída do Banzo Inferior</w:t>
            </w: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Pr="00ED314D" w:rsidRDefault="00ED314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Auxilio nas costas, para o aluno fazer a passagem das mãos para o banzo inferio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</w:t>
            </w:r>
          </w:p>
        </w:tc>
        <w:tc>
          <w:tcPr>
            <w:tcW w:w="3402" w:type="dxa"/>
            <w:vAlign w:val="center"/>
          </w:tcPr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</w:t>
            </w: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para o banzo inferior</w:t>
            </w:r>
          </w:p>
          <w:p w:rsidR="00ED314D" w:rsidRPr="00ED314D" w:rsidRDefault="00ED314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Colocar as mãos em pronação sobre o banzo, dar balanço com os membros inferiores para a frente, fletir o tronco sobre os membros inferiores, ao mesmo tempo faz a flexão dos punhos e da cabeça em simultâneo com a flexão dos membros inferiores, elevar o tronco através da repulsão dos membros superiores, no final realizar repulsão dos M.S. e extensão dos M.I</w:t>
            </w:r>
          </w:p>
          <w:p w:rsidR="002B5A3D" w:rsidRPr="002554C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5F65" w:rsidRPr="002554CD" w:rsidRDefault="00C4460A" w:rsidP="006F48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superior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Apoiar o pé perto da mão;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Movimento contínuo de elevação do corpo;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Tronco direito durante o apoio dos pés e olhar em frente;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Membros superiores em extensão na passagem para o banzo</w:t>
            </w:r>
            <w:proofErr w:type="gramEnd"/>
            <w:r w:rsidRPr="00C4460A">
              <w:rPr>
                <w:rFonts w:ascii="Times New Roman" w:hAnsi="Times New Roman" w:cs="Times New Roman"/>
                <w:sz w:val="16"/>
                <w:szCs w:val="16"/>
              </w:rPr>
              <w:t xml:space="preserve"> superior;</w:t>
            </w:r>
          </w:p>
          <w:p w:rsid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Corpo ligeiramente inclinado desde a saída dos pés do banzo inferior até à suspensão no banzo superior.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 acentuadamente de forma a não bater no banzo inferior;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balanços, com um movimento muito forte no balanço para a frente;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6F4884" w:rsidRDefault="006F4884" w:rsidP="002B5A3D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Saída do banzo inferior</w:t>
            </w:r>
          </w:p>
          <w:p w:rsidR="00ED314D" w:rsidRPr="00ED314D" w:rsidRDefault="00ED314D" w:rsidP="005C3D12">
            <w:pPr>
              <w:pStyle w:val="PargrafodaLista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O aluno tem as mãos no banzo superior e os M.I. presos no banzo inferior. O aluno deve soltar uma ou as duas mãos ao mesmo tempo e </w:t>
            </w:r>
            <w:proofErr w:type="gramStart"/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passa-la(s</w:t>
            </w:r>
            <w:proofErr w:type="gramEnd"/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) para o banzo inferior realizando um rolamento à retaguarda entre mãos.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B0FB5">
        <w:trPr>
          <w:trHeight w:val="2354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B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2E7998" w:rsidRPr="00FB0FB5" w:rsidRDefault="002E7998" w:rsidP="002E7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76272C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6D014E" w:rsidRDefault="00017EBE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barra</w:t>
            </w:r>
            <w:r w:rsidR="00663B5A"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para proteger eventual queda;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5BCD" w:rsidRP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5B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Volta à frente em apoio</w:t>
            </w:r>
          </w:p>
          <w:p w:rsidR="00663B5A" w:rsidRPr="00FB0FB5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7DF6" w:rsidRPr="00FB0FB5" w:rsidRDefault="00D47DF6" w:rsidP="00D4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663B5A" w:rsidRPr="006D014E" w:rsidRDefault="00663B5A" w:rsidP="005C3D12">
            <w:pPr>
              <w:pStyle w:val="Pargrafoda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017EBE">
              <w:rPr>
                <w:rFonts w:ascii="Times New Roman" w:hAnsi="Times New Roman" w:cs="Times New Roman"/>
                <w:sz w:val="16"/>
                <w:szCs w:val="16"/>
              </w:rPr>
              <w:t>olocação ao lado da barra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para proteger eventual queda.</w:t>
            </w:r>
          </w:p>
          <w:p w:rsidR="00603AE9" w:rsidRDefault="00603AE9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14E" w:rsidRDefault="006D014E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</w:t>
            </w:r>
            <w:proofErr w:type="spellStart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posteror</w:t>
            </w:r>
            <w:proofErr w:type="spellEnd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das coxas.</w:t>
            </w:r>
          </w:p>
          <w:p w:rsid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6D014E" w:rsidRPr="006D014E" w:rsidRDefault="006D014E" w:rsidP="006D014E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AE9" w:rsidRPr="006D014E" w:rsidRDefault="00603AE9" w:rsidP="006D0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de báscula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Colocação</w:t>
            </w:r>
            <w:r w:rsidR="00603AE9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à frente do Banzo e lateralmente em relação ao aluno. </w:t>
            </w:r>
          </w:p>
          <w:p w:rsidR="00603AE9" w:rsidRPr="006D014E" w:rsidRDefault="00603AE9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b/>
                <w:color w:val="000000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Com a mão mais próxima no ombro do aluno ajuda-lhe a iniciar a rotação à retaguarda e com a outra mão impulsiona 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>para cima nas costas (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zona lombar ou nadegu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eiros) de forma a não a deixar 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afastar muito do Banzo.</w:t>
            </w:r>
            <w:r w:rsidRPr="006D014E">
              <w:t xml:space="preserve"> </w:t>
            </w:r>
          </w:p>
        </w:tc>
        <w:tc>
          <w:tcPr>
            <w:tcW w:w="3402" w:type="dxa"/>
          </w:tcPr>
          <w:p w:rsidR="0076272C" w:rsidRPr="004F7C84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Pegas em pronação;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MI, sobre o tronco,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projectando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a bacia para cima e aproximando-a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efectuar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direccionando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o olhar para a frente e mantendo o corpo em tonicidade geral.</w:t>
            </w:r>
          </w:p>
          <w:p w:rsidR="00D47DF6" w:rsidRDefault="00D47DF6" w:rsidP="00D47D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Volta à frente em apoio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apoio invertido sobre a barra, em extensão completa e com a cabeça levantada;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Colocação das mãos em pronação e com o polegar debaixo da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Rotação para a frente, mantendo a zona abdominal em contacto com 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Não diminuir a velocidade do corpo na fase de subida colocando o peito para dentro e mantendo o corpo com elevada tonicidade;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Ligeira flexão do tronco à frente, na fase de subida, de modo a ajudar a aumentar velocidade;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Parar no apoio realizando uma forte impulsão dos membros superiores.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Cambiada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D47DF6" w:rsidRDefault="00D47DF6" w:rsidP="00D47DF6">
            <w:pPr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apoios de mãos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retaguarda; 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FB5" w:rsidRPr="00D47DF6" w:rsidRDefault="00FB0FB5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B0FB5" w:rsidRPr="00D47DF6" w:rsidRDefault="00FB0FB5" w:rsidP="00FB0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Saída de báscula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em extensão, cabeça levantada e olhar em frente, membros superiores e inferiores estendidos;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Rotação do corpo à retaguarda sem deixar cair a bacia e olhar em frente;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Ligeiro fecho do corpo durante a rotação, sendo realizada a abertura após a subida dos pés em relação ao banzo, lançando os membros inferiores para cima e para a frente, de modo a sair alto e para longe do aparelho;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selado durante a fase de voo;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Ligeira flexão dos membros inferiores na receção.</w:t>
            </w:r>
          </w:p>
          <w:p w:rsidR="00D47DF6" w:rsidRPr="00663B5A" w:rsidRDefault="00D47DF6" w:rsidP="00D47DF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C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C414D9" w:rsidRPr="00FB0FB5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Entrada a um pé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trave, do lado contrário da entrada, para proteger eventual queda;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76272C" w:rsidRPr="00FB0FB5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executante. </w:t>
            </w:r>
          </w:p>
          <w:p w:rsidR="00B2533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B25337" w:rsidRPr="00FB0FB5" w:rsidRDefault="00B25337" w:rsidP="007627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337" w:rsidRPr="00FB0FB5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Meia volta</w:t>
            </w:r>
          </w:p>
          <w:p w:rsidR="00663B5A" w:rsidRPr="00FB0FB5" w:rsidRDefault="006B4C27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do executante.</w:t>
            </w: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3B5A" w:rsidRPr="00FB0FB5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Salto a pés Juntos</w:t>
            </w:r>
          </w:p>
          <w:p w:rsidR="00663B5A" w:rsidRPr="004F7C84" w:rsidRDefault="00663B5A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do executante.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ao executante;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Adaptação progressiva à altura;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Mão mais próxima do ajudante,  na coxa e a outra mão no ombro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Entrada a um pé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B25337" w:rsidRPr="00FB0FB5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  <w:r w:rsid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(deslocamentos)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Passos curtos;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E12A75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FB0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6B4C27" w:rsidRPr="002554CD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Meia volta</w:t>
            </w:r>
          </w:p>
          <w:p w:rsid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4F7C84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Pr="002554CD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a pés juntos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  <w:p w:rsidR="00DD63E4" w:rsidRPr="00DD63E4" w:rsidRDefault="00DD63E4" w:rsidP="00DD6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uma das pernas à retaguarda;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tronco com os braços; estendidos e a cabeça levantada; </w:t>
            </w:r>
          </w:p>
          <w:p w:rsid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Olhar dirigido para a frente.</w:t>
            </w:r>
          </w:p>
          <w:p w:rsidR="002554CD" w:rsidRDefault="002554CD" w:rsidP="002554CD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Realizar todas as determinantes técnicas da execução no solo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Pr="00FB0FB5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D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885B1F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4F7C84" w:rsidRPr="00FB0FB5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Balanços em </w:t>
            </w:r>
            <w:r w:rsidR="00EA1C36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apoio</w:t>
            </w:r>
          </w:p>
          <w:p w:rsidR="009717E8" w:rsidRPr="00FB0FB5" w:rsidRDefault="00EA1C36" w:rsidP="005C3D12">
            <w:pPr>
              <w:pStyle w:val="Pargrafoda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Segurar os ombros do aluno para que este se mantenha mais firme e possa se preocupar em aumentar a amplitude do mesmo.</w:t>
            </w: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Pino de ombros</w:t>
            </w:r>
          </w:p>
          <w:p w:rsidR="00EA1C36" w:rsidRPr="004F7C84" w:rsidRDefault="00EA1C36" w:rsidP="005C3D1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O professor deverá se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posicionar ao lado dos banzos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de frente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o aluno, e deverá apoiar urna das suas mãos nas pernas e outra no ombro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para ajuda-lo a atingir a posição do apoio invertido. Isto feito deverá sustenta-lo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que ele solte as mãos e realize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uma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rotação dos braços até a posição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braquial. </w:t>
            </w:r>
          </w:p>
          <w:p w:rsidR="004F7C84" w:rsidRPr="004F7C84" w:rsidRDefault="004F7C84" w:rsidP="004F7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Pr="002554CD" w:rsidRDefault="002554CD" w:rsidP="00B77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Saída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simples </w:t>
            </w:r>
            <w:r w:rsidR="00B77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à frente e 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à retaguarda</w:t>
            </w:r>
          </w:p>
        </w:tc>
        <w:tc>
          <w:tcPr>
            <w:tcW w:w="3402" w:type="dxa"/>
            <w:vAlign w:val="center"/>
          </w:tcPr>
          <w:p w:rsidR="00603AE9" w:rsidRDefault="00603AE9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Corrida prévia para apoio manual nos banzos com as pernas afastadas (extensão inicial do corpo 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>Abertura do ângulo braços/tronco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Fecho/abertura tronco/pernas em continuidade). </w:t>
            </w:r>
            <w:r w:rsidRPr="00D619CF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9717E8" w:rsidRPr="004F7C84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4F7C84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Pino de ombros</w:t>
            </w:r>
          </w:p>
          <w:tbl>
            <w:tblPr>
              <w:tblW w:w="32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27"/>
            </w:tblGrid>
            <w:tr w:rsidR="001917DB" w:rsidRPr="001917DB" w:rsidTr="004F7C84">
              <w:trPr>
                <w:trHeight w:val="2239"/>
              </w:trPr>
              <w:tc>
                <w:tcPr>
                  <w:tcW w:w="3227" w:type="dxa"/>
                </w:tcPr>
                <w:p w:rsidR="001917DB" w:rsidRPr="00E12A75" w:rsidRDefault="001917DB" w:rsidP="005C3D12">
                  <w:pPr>
                    <w:pStyle w:val="PargrafodaList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2554CD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 w:hanging="209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Pr="00017EBE" w:rsidRDefault="002554CD" w:rsidP="00B77B31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-216" w:firstLine="142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lastRenderedPageBreak/>
                    <w:t xml:space="preserve">Saída simples </w:t>
                  </w:r>
                  <w:r w:rsidR="00B77B3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à frente e </w:t>
                  </w: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à retaguarda</w:t>
                  </w:r>
                </w:p>
                <w:tbl>
                  <w:tblPr>
                    <w:tblW w:w="298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984"/>
                  </w:tblGrid>
                  <w:tr w:rsidR="00017EBE" w:rsidRPr="00017EBE" w:rsidTr="00B77B31">
                    <w:trPr>
                      <w:trHeight w:val="3482"/>
                    </w:trPr>
                    <w:tc>
                      <w:tcPr>
                        <w:tcW w:w="2984" w:type="dxa"/>
                      </w:tcPr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Apoiar as palmas das mãos com os dedos bem unidos e agarrar bem 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M.S. em extensão total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à frente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uma ligeira flexão dos M.I. sobre o tronco, afastando a bacia dos apoios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extensão completa do corpo e ligeira inclinação dos ombros à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Olhar dirigido em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elevar os M.I. acima do plano dos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Inclinação dos ombros e da bacia para fora dos banzos </w:t>
                        </w:r>
                        <w:proofErr w:type="gram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( para</w:t>
                        </w:r>
                        <w:proofErr w:type="gram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o lado pelo qual se irá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 saída)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Passar o apoio do banzo contrário ao banzo sobre o qual se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efectuará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 saída, para o banzo do lado da saída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Manter sempre a 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Flexão ligeira dos M.I. na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recepção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no solo </w:t>
                        </w:r>
                      </w:p>
                      <w:p w:rsidR="00017EBE" w:rsidRPr="00017EBE" w:rsidRDefault="00017EBE" w:rsidP="00B77B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17EBE" w:rsidRPr="002554CD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B33DF7" w:rsidRPr="004F7C84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Aranha </w:t>
            </w:r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Antero-posterior</w:t>
            </w:r>
            <w:proofErr w:type="spellEnd"/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passando pelo apoio invertido à posição de pé.</w:t>
            </w:r>
          </w:p>
          <w:p w:rsidR="00B33DF7" w:rsidRPr="004F7C84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C84">
              <w:rPr>
                <w:rFonts w:ascii="TimesNewRoman" w:hAnsi="TimesNewRoman" w:cs="TimesNewRoman"/>
                <w:b/>
                <w:sz w:val="16"/>
                <w:szCs w:val="16"/>
              </w:rPr>
              <w:t>Roda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(o aluno de pé, executa uma rotação lateral à frente e em extensão, passando por apoio facial invertido, com a colocação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alternada dos apoios. A </w:t>
            </w:r>
            <w:proofErr w:type="spellStart"/>
            <w:r w:rsidRPr="004F7C84">
              <w:rPr>
                <w:rFonts w:ascii="TimesNewRoman" w:hAnsi="TimesNewRoman" w:cs="TimesNewRoman"/>
                <w:sz w:val="16"/>
                <w:szCs w:val="16"/>
              </w:rPr>
              <w:t>recepção</w:t>
            </w:r>
            <w:proofErr w:type="spellEnd"/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ao solo na 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Pr="00FB0FB5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Estação </w:t>
            </w:r>
            <w:proofErr w:type="gram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proofErr w:type="gramEnd"/>
          </w:p>
          <w:p w:rsidR="002F6F92" w:rsidRPr="00FB0FB5" w:rsidRDefault="00203B64" w:rsidP="002F6F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aranha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da aranha.</w:t>
            </w:r>
          </w:p>
          <w:p w:rsidR="002F6F92" w:rsidRPr="004F7C84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Efetuar a ponte junto ao espaldar, impulsão dos MI e por fim repulsão dos MS.</w:t>
            </w:r>
          </w:p>
          <w:p w:rsidR="002F6F92" w:rsidRPr="00FB0FB5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Aranha completa</w:t>
            </w:r>
          </w:p>
          <w:p w:rsidR="00B33DF7" w:rsidRPr="00FB0FB5" w:rsidRDefault="00B33DF7" w:rsidP="00B33DF7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DF7" w:rsidRPr="004F7C84" w:rsidRDefault="00B33DF7" w:rsidP="004F7C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roda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progressões e a execução completa da roda.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Adquirir a noção da passagem da bacia sobre os M.I.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Procurar maior verticalidade das pernas;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D3079" w:rsidRPr="00B77B31" w:rsidRDefault="00AD3079" w:rsidP="00FB0F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B77B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Aranha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Posição inicial com C.G. sobre o MI de apoio</w:t>
            </w:r>
          </w:p>
          <w:p w:rsidR="00AD3079" w:rsidRPr="00FB0FB5" w:rsidRDefault="00B75B71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MS em elevação superior </w:t>
            </w:r>
            <w:r w:rsidR="00AD3079"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no início do movimento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Cabeça naturalmente entre os MS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impulsão do MI livre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Mãos apoiadas à largura dos </w:t>
            </w:r>
            <w:proofErr w:type="gramStart"/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ombros e muito próximo</w:t>
            </w:r>
            <w:proofErr w:type="gramEnd"/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 dos pés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MS e MI em total extensão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Recuo dos ombros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tonicidade do corpo na passagem pela vertical</w:t>
            </w:r>
          </w:p>
          <w:p w:rsidR="00B33DF7" w:rsidRPr="004F7C84" w:rsidRDefault="00B33DF7" w:rsidP="004F7C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4F7C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Roda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Elevação do M.I (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dir.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 ou esq.), apoiando-o de seguida com a ponta do pé voltada para a 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direcção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 do movimento;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Apoio das mãos no solo, uma após outra, em linha 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recta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, viradas para fora;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Passa os M.I. na vertical, um após o outro, mantendo-os estendidos e afastados;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Olhar dirigido para as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mãos</w:t>
            </w:r>
          </w:p>
          <w:p w:rsidR="003874A1" w:rsidRPr="00B77B31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NewRoman" w:hAnsi="TimesNewRoman" w:cs="TimesNewRoman"/>
                <w:sz w:val="16"/>
                <w:szCs w:val="16"/>
              </w:rPr>
              <w:t>Finalização de pé, com os M.S. em elevação superior e M.I. afastados;</w:t>
            </w: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FB0FB5">
        <w:trPr>
          <w:trHeight w:val="1929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terminando em equilíbrio com reação a pés juntos a partir de alguns exercícios de progressões);</w:t>
            </w:r>
          </w:p>
          <w:p w:rsidR="007C0D64" w:rsidRPr="00FB0FB5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de pé realiza o rolamento à frente, colocando as mãos em apoio no colchão e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efectua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a flexão da coluna cervical, mantendo-se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até à passagem da bacia pela vertical dos ombros. Após esta passagem o aluno vai afastar os MI mantendo-os em extensão. A quando do afastamento a aluno coloca as mãos juntas no meio das coxas junto à púbis com os dedos orientados para a frente e realiza uma repulsão no colchão de modo a elevar a bacia e consequentemente o corpo. O movimento finaliza com a junção dos MI ficando os pés juntos e MS em elevação 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Pr="00FB0FB5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F</w:t>
            </w: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à frente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á frente com as pernas apoiadas em cima do banco sueco, seguida de rolamento com as pernas afastadas;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à frente com os membros inferiores afastados.</w:t>
            </w:r>
          </w:p>
          <w:p w:rsidR="00E435D6" w:rsidRPr="00FB0FB5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) composto por 1 progressão e a execução completa do rolamento atrás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Noção do desequilíbrio necessário à execução do movimento;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Rolamento atrás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EE44C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atrás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Progressão Pedagógica – Rolamento num plano inclinado;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atrás com membros inferiores afastados.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Enrolamento progressivo sobre a coluna, mantendo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Subida do tronco, mantendo os M.I. afastados e completamente estendidos;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  <w:p w:rsidR="00EE44CC" w:rsidRPr="00FB0FB5" w:rsidRDefault="00EE44CC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os pés junto à bacia;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Desequilibra o corpo para trás, mantendo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FB0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D64" w:rsidRPr="0051632A" w:rsidRDefault="007C0D6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113" w:rsidRPr="003874A1" w:rsidTr="00FB0FB5">
        <w:trPr>
          <w:trHeight w:val="5175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E6113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G</w:t>
            </w:r>
          </w:p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Coordenação da técnica do salto de eixo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Realiza o elemento completo com e sem corrida 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3415B2" w:rsidRPr="00FB0FB5" w:rsidRDefault="003415B2" w:rsidP="003415B2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</w:t>
            </w:r>
            <w:r w:rsidR="008F6463" w:rsidRPr="00FB0FB5">
              <w:rPr>
                <w:rFonts w:ascii="Times New Roman" w:hAnsi="Times New Roman" w:cs="Times New Roman"/>
                <w:sz w:val="16"/>
                <w:szCs w:val="16"/>
              </w:rPr>
              <w:t>ação da técnica do salto entre mãos</w:t>
            </w:r>
          </w:p>
          <w:p w:rsidR="003415B2" w:rsidRPr="003415B2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Realiza o elemento completo com e sem corrida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E6113" w:rsidRPr="00FB0FB5" w:rsidRDefault="00425C15" w:rsidP="00FB0F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simultânea de pés no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reuther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Realizar repulsão dos braços no momento em que apoia as mãos no plinto (no caso do plinto longitudinal estas deverão ser colocadas na extremidade mais afastada),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Afastar as pernas, mantendo as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Recepção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equilibrada.</w:t>
            </w:r>
          </w:p>
          <w:p w:rsidR="00425C15" w:rsidRPr="00FB0FB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25C15" w:rsidRPr="00FB0FB5" w:rsidRDefault="00425C15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entre mãos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simultânea de pés no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reuther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Realizar repulsão dos braços no momento em que apoia as mãos no plinto,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Flexão das pernas;</w:t>
            </w:r>
          </w:p>
          <w:p w:rsidR="00425C15" w:rsidRPr="00425C1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Recepção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15</w:t>
            </w:r>
            <w:r w:rsidR="00CE6113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CE6113" w:rsidRPr="0051632A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CE6113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0579E4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5pt;height:66.45pt" o:ole="">
                  <v:imagedata r:id="rId12" o:title=""/>
                </v:shape>
                <o:OLEObject Type="Embed" ProgID="PBrush" ShapeID="_x0000_i1025" DrawAspect="Content" ObjectID="_1455830148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0579E4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EE44CC" w:rsidRDefault="00EE44CC" w:rsidP="008F6463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967AEF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715375" cy="5191125"/>
            <wp:effectExtent l="19050" t="0" r="9525" b="0"/>
            <wp:docPr id="3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FA" w:rsidRDefault="00FA3EFA" w:rsidP="00234C0C">
      <w:pPr>
        <w:spacing w:after="0" w:line="240" w:lineRule="auto"/>
      </w:pPr>
      <w:r>
        <w:separator/>
      </w:r>
    </w:p>
  </w:endnote>
  <w:endnote w:type="continuationSeparator" w:id="0">
    <w:p w:rsidR="00FA3EFA" w:rsidRDefault="00FA3EF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FA" w:rsidRDefault="00FA3EFA" w:rsidP="00234C0C">
      <w:pPr>
        <w:spacing w:after="0" w:line="240" w:lineRule="auto"/>
      </w:pPr>
      <w:r>
        <w:separator/>
      </w:r>
    </w:p>
  </w:footnote>
  <w:footnote w:type="continuationSeparator" w:id="0">
    <w:p w:rsidR="00FA3EFA" w:rsidRDefault="00FA3EF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45C03EB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D6DEA"/>
    <w:multiLevelType w:val="hybridMultilevel"/>
    <w:tmpl w:val="F294A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54237"/>
    <w:multiLevelType w:val="hybridMultilevel"/>
    <w:tmpl w:val="DBF621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73D96"/>
    <w:multiLevelType w:val="hybridMultilevel"/>
    <w:tmpl w:val="C7A818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92A49"/>
    <w:multiLevelType w:val="hybridMultilevel"/>
    <w:tmpl w:val="BEE627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34DD0"/>
    <w:multiLevelType w:val="hybridMultilevel"/>
    <w:tmpl w:val="C1E648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73E90"/>
    <w:multiLevelType w:val="hybridMultilevel"/>
    <w:tmpl w:val="A2169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D12EB0"/>
    <w:multiLevelType w:val="hybridMultilevel"/>
    <w:tmpl w:val="612E7A0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F247C"/>
    <w:multiLevelType w:val="hybridMultilevel"/>
    <w:tmpl w:val="DD0802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136BA"/>
    <w:multiLevelType w:val="hybridMultilevel"/>
    <w:tmpl w:val="5E988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92F9D"/>
    <w:multiLevelType w:val="hybridMultilevel"/>
    <w:tmpl w:val="8BB8A4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770C6"/>
    <w:multiLevelType w:val="hybridMultilevel"/>
    <w:tmpl w:val="B100C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05AF2"/>
    <w:multiLevelType w:val="hybridMultilevel"/>
    <w:tmpl w:val="D4B2612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137B9"/>
    <w:multiLevelType w:val="hybridMultilevel"/>
    <w:tmpl w:val="D16C92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04A09"/>
    <w:multiLevelType w:val="hybridMultilevel"/>
    <w:tmpl w:val="EB70E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C5BAB"/>
    <w:multiLevelType w:val="hybridMultilevel"/>
    <w:tmpl w:val="F1F265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6527"/>
    <w:multiLevelType w:val="hybridMultilevel"/>
    <w:tmpl w:val="CC823D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35550"/>
    <w:multiLevelType w:val="hybridMultilevel"/>
    <w:tmpl w:val="301891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95ACE"/>
    <w:multiLevelType w:val="hybridMultilevel"/>
    <w:tmpl w:val="9DB6FA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57405"/>
    <w:multiLevelType w:val="hybridMultilevel"/>
    <w:tmpl w:val="75166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25"/>
  </w:num>
  <w:num w:numId="7">
    <w:abstractNumId w:val="1"/>
  </w:num>
  <w:num w:numId="8">
    <w:abstractNumId w:val="26"/>
  </w:num>
  <w:num w:numId="9">
    <w:abstractNumId w:val="30"/>
  </w:num>
  <w:num w:numId="10">
    <w:abstractNumId w:val="41"/>
  </w:num>
  <w:num w:numId="11">
    <w:abstractNumId w:val="0"/>
  </w:num>
  <w:num w:numId="12">
    <w:abstractNumId w:val="35"/>
  </w:num>
  <w:num w:numId="13">
    <w:abstractNumId w:val="2"/>
  </w:num>
  <w:num w:numId="14">
    <w:abstractNumId w:val="19"/>
  </w:num>
  <w:num w:numId="15">
    <w:abstractNumId w:val="24"/>
  </w:num>
  <w:num w:numId="16">
    <w:abstractNumId w:val="15"/>
  </w:num>
  <w:num w:numId="17">
    <w:abstractNumId w:val="43"/>
  </w:num>
  <w:num w:numId="18">
    <w:abstractNumId w:val="42"/>
  </w:num>
  <w:num w:numId="19">
    <w:abstractNumId w:val="11"/>
  </w:num>
  <w:num w:numId="20">
    <w:abstractNumId w:val="21"/>
  </w:num>
  <w:num w:numId="21">
    <w:abstractNumId w:val="23"/>
  </w:num>
  <w:num w:numId="22">
    <w:abstractNumId w:val="9"/>
  </w:num>
  <w:num w:numId="23">
    <w:abstractNumId w:val="39"/>
  </w:num>
  <w:num w:numId="24">
    <w:abstractNumId w:val="10"/>
  </w:num>
  <w:num w:numId="25">
    <w:abstractNumId w:val="14"/>
  </w:num>
  <w:num w:numId="26">
    <w:abstractNumId w:val="29"/>
  </w:num>
  <w:num w:numId="27">
    <w:abstractNumId w:val="40"/>
  </w:num>
  <w:num w:numId="28">
    <w:abstractNumId w:val="32"/>
  </w:num>
  <w:num w:numId="29">
    <w:abstractNumId w:val="28"/>
  </w:num>
  <w:num w:numId="30">
    <w:abstractNumId w:val="3"/>
  </w:num>
  <w:num w:numId="31">
    <w:abstractNumId w:val="20"/>
  </w:num>
  <w:num w:numId="32">
    <w:abstractNumId w:val="18"/>
  </w:num>
  <w:num w:numId="33">
    <w:abstractNumId w:val="37"/>
  </w:num>
  <w:num w:numId="34">
    <w:abstractNumId w:val="34"/>
  </w:num>
  <w:num w:numId="35">
    <w:abstractNumId w:val="8"/>
  </w:num>
  <w:num w:numId="36">
    <w:abstractNumId w:val="6"/>
  </w:num>
  <w:num w:numId="37">
    <w:abstractNumId w:val="31"/>
  </w:num>
  <w:num w:numId="38">
    <w:abstractNumId w:val="16"/>
  </w:num>
  <w:num w:numId="39">
    <w:abstractNumId w:val="38"/>
  </w:num>
  <w:num w:numId="40">
    <w:abstractNumId w:val="27"/>
  </w:num>
  <w:num w:numId="41">
    <w:abstractNumId w:val="33"/>
  </w:num>
  <w:num w:numId="42">
    <w:abstractNumId w:val="13"/>
  </w:num>
  <w:num w:numId="43">
    <w:abstractNumId w:val="22"/>
  </w:num>
  <w:num w:numId="44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17EBE"/>
    <w:rsid w:val="00030097"/>
    <w:rsid w:val="000325CF"/>
    <w:rsid w:val="00032FCA"/>
    <w:rsid w:val="00037949"/>
    <w:rsid w:val="00037AD3"/>
    <w:rsid w:val="0004291C"/>
    <w:rsid w:val="000579E4"/>
    <w:rsid w:val="00062F0C"/>
    <w:rsid w:val="00063AA4"/>
    <w:rsid w:val="000A032A"/>
    <w:rsid w:val="000A36C4"/>
    <w:rsid w:val="000C2EF1"/>
    <w:rsid w:val="000C33BA"/>
    <w:rsid w:val="000F7376"/>
    <w:rsid w:val="001152BE"/>
    <w:rsid w:val="0012173E"/>
    <w:rsid w:val="001327F6"/>
    <w:rsid w:val="0013711D"/>
    <w:rsid w:val="00142D8C"/>
    <w:rsid w:val="00153366"/>
    <w:rsid w:val="001763AB"/>
    <w:rsid w:val="00181C4F"/>
    <w:rsid w:val="001917DB"/>
    <w:rsid w:val="001A7457"/>
    <w:rsid w:val="001B0758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554CD"/>
    <w:rsid w:val="00261D42"/>
    <w:rsid w:val="002626DD"/>
    <w:rsid w:val="002664C4"/>
    <w:rsid w:val="00267562"/>
    <w:rsid w:val="00297F3C"/>
    <w:rsid w:val="002B0609"/>
    <w:rsid w:val="002B5A3D"/>
    <w:rsid w:val="002B6D11"/>
    <w:rsid w:val="002C1DC9"/>
    <w:rsid w:val="002D2622"/>
    <w:rsid w:val="002D6C62"/>
    <w:rsid w:val="002D7AB5"/>
    <w:rsid w:val="002E42A9"/>
    <w:rsid w:val="002E4E12"/>
    <w:rsid w:val="002E7998"/>
    <w:rsid w:val="002F3BA2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5C15"/>
    <w:rsid w:val="00426D39"/>
    <w:rsid w:val="00453DD4"/>
    <w:rsid w:val="00473CA9"/>
    <w:rsid w:val="00480BFB"/>
    <w:rsid w:val="00493A22"/>
    <w:rsid w:val="004B3F69"/>
    <w:rsid w:val="004C1A92"/>
    <w:rsid w:val="004C2888"/>
    <w:rsid w:val="004F7C84"/>
    <w:rsid w:val="00503E06"/>
    <w:rsid w:val="0051632A"/>
    <w:rsid w:val="0053208D"/>
    <w:rsid w:val="005702CC"/>
    <w:rsid w:val="00590D4A"/>
    <w:rsid w:val="00594D84"/>
    <w:rsid w:val="005A2F7C"/>
    <w:rsid w:val="005B07E9"/>
    <w:rsid w:val="005C202C"/>
    <w:rsid w:val="005C3D12"/>
    <w:rsid w:val="005C4B0A"/>
    <w:rsid w:val="005D0ECD"/>
    <w:rsid w:val="005D4EBB"/>
    <w:rsid w:val="005D78FC"/>
    <w:rsid w:val="005E29D2"/>
    <w:rsid w:val="005E2EBA"/>
    <w:rsid w:val="005F08E0"/>
    <w:rsid w:val="00603AE9"/>
    <w:rsid w:val="006040C2"/>
    <w:rsid w:val="00611881"/>
    <w:rsid w:val="006134DB"/>
    <w:rsid w:val="00632765"/>
    <w:rsid w:val="006411CE"/>
    <w:rsid w:val="006520D9"/>
    <w:rsid w:val="006521F4"/>
    <w:rsid w:val="00661FEA"/>
    <w:rsid w:val="00663B5A"/>
    <w:rsid w:val="00687860"/>
    <w:rsid w:val="00695567"/>
    <w:rsid w:val="006B0CEE"/>
    <w:rsid w:val="006B4C27"/>
    <w:rsid w:val="006B5CF7"/>
    <w:rsid w:val="006C1A58"/>
    <w:rsid w:val="006C5174"/>
    <w:rsid w:val="006D014E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7E2C79"/>
    <w:rsid w:val="0080524F"/>
    <w:rsid w:val="00805DE6"/>
    <w:rsid w:val="00816854"/>
    <w:rsid w:val="00823595"/>
    <w:rsid w:val="0083353B"/>
    <w:rsid w:val="0083618C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58F9"/>
    <w:rsid w:val="009473C1"/>
    <w:rsid w:val="00967AEF"/>
    <w:rsid w:val="009717E8"/>
    <w:rsid w:val="009840CD"/>
    <w:rsid w:val="009E1F22"/>
    <w:rsid w:val="00A11054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AF2B7F"/>
    <w:rsid w:val="00B22AB1"/>
    <w:rsid w:val="00B25337"/>
    <w:rsid w:val="00B33202"/>
    <w:rsid w:val="00B33DF7"/>
    <w:rsid w:val="00B62414"/>
    <w:rsid w:val="00B75B71"/>
    <w:rsid w:val="00B763A5"/>
    <w:rsid w:val="00B77B31"/>
    <w:rsid w:val="00B82BD8"/>
    <w:rsid w:val="00B84BD8"/>
    <w:rsid w:val="00BA1BA6"/>
    <w:rsid w:val="00BA340E"/>
    <w:rsid w:val="00BB6172"/>
    <w:rsid w:val="00C01C7A"/>
    <w:rsid w:val="00C25DDB"/>
    <w:rsid w:val="00C414D9"/>
    <w:rsid w:val="00C4460A"/>
    <w:rsid w:val="00C73ACE"/>
    <w:rsid w:val="00CA242F"/>
    <w:rsid w:val="00CB18E9"/>
    <w:rsid w:val="00CD488E"/>
    <w:rsid w:val="00CE1998"/>
    <w:rsid w:val="00CE6113"/>
    <w:rsid w:val="00CF06F1"/>
    <w:rsid w:val="00CF26E5"/>
    <w:rsid w:val="00D0641A"/>
    <w:rsid w:val="00D25FE7"/>
    <w:rsid w:val="00D43FBD"/>
    <w:rsid w:val="00D47DF6"/>
    <w:rsid w:val="00D52C1E"/>
    <w:rsid w:val="00D619CF"/>
    <w:rsid w:val="00DA518B"/>
    <w:rsid w:val="00DA5BCD"/>
    <w:rsid w:val="00DA5C8D"/>
    <w:rsid w:val="00DD07C8"/>
    <w:rsid w:val="00DD1BE8"/>
    <w:rsid w:val="00DD63E4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D314D"/>
    <w:rsid w:val="00EE44CC"/>
    <w:rsid w:val="00EE6CA2"/>
    <w:rsid w:val="00F308A7"/>
    <w:rsid w:val="00F32D55"/>
    <w:rsid w:val="00F32D63"/>
    <w:rsid w:val="00F52FC7"/>
    <w:rsid w:val="00F93678"/>
    <w:rsid w:val="00F947D9"/>
    <w:rsid w:val="00FA3EFA"/>
    <w:rsid w:val="00FA5BCF"/>
    <w:rsid w:val="00FB030D"/>
    <w:rsid w:val="00FB0FB5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  <w:style w:type="paragraph" w:styleId="SemEspaamento">
    <w:name w:val="No Spacing"/>
    <w:uiPriority w:val="1"/>
    <w:qFormat/>
    <w:rsid w:val="002554CD"/>
    <w:pPr>
      <w:spacing w:after="0" w:line="240" w:lineRule="auto"/>
    </w:pPr>
  </w:style>
  <w:style w:type="paragraph" w:customStyle="1" w:styleId="NormalArial">
    <w:name w:val="Normal + Arial"/>
    <w:basedOn w:val="Normal"/>
    <w:rsid w:val="006D014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2833</Words>
  <Characters>15303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2014-03-09T00:14:00Z</dcterms:created>
  <dcterms:modified xsi:type="dcterms:W3CDTF">2014-03-09T00:27:00Z</dcterms:modified>
</cp:coreProperties>
</file>